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F689" w14:textId="77777777" w:rsidR="00AE6F78" w:rsidRPr="00AE6F78" w:rsidRDefault="00AE6F78" w:rsidP="00AE6F7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E6F7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685E4FB" wp14:editId="79AE3C7C">
                <wp:extent cx="8743950" cy="636905"/>
                <wp:effectExtent l="0" t="0" r="19050" b="107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0" cy="636905"/>
                          <a:chOff x="0" y="0"/>
                          <a:chExt cx="13770" cy="100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3763" cy="904"/>
                          </a:xfrm>
                          <a:custGeom>
                            <a:avLst/>
                            <a:gdLst>
                              <a:gd name="T0" fmla="*/ 0 w 14132"/>
                              <a:gd name="T1" fmla="*/ 904 h 904"/>
                              <a:gd name="T2" fmla="*/ 14132 w 14132"/>
                              <a:gd name="T3" fmla="*/ 904 h 904"/>
                              <a:gd name="T4" fmla="*/ 14132 w 14132"/>
                              <a:gd name="T5" fmla="*/ 0 h 904"/>
                              <a:gd name="T6" fmla="*/ 0 w 14132"/>
                              <a:gd name="T7" fmla="*/ 0 h 904"/>
                              <a:gd name="T8" fmla="*/ 0 w 14132"/>
                              <a:gd name="T9" fmla="*/ 904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32" h="904">
                                <a:moveTo>
                                  <a:pt x="0" y="904"/>
                                </a:moveTo>
                                <a:lnTo>
                                  <a:pt x="14132" y="904"/>
                                </a:lnTo>
                                <a:lnTo>
                                  <a:pt x="14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34FF1" w14:textId="77777777" w:rsidR="00AE6F78" w:rsidRDefault="00AE6F78" w:rsidP="00AE6F78">
                              <w:pPr>
                                <w:pStyle w:val="ListParagraph"/>
                                <w:kinsoku w:val="0"/>
                                <w:overflowPunct w:val="0"/>
                                <w:spacing w:before="86"/>
                                <w:ind w:left="3343"/>
                                <w:rPr>
                                  <w:rFonts w:ascii="Perpetua" w:hAnsi="Perpetua" w:cs="Perpetua"/>
                                  <w:color w:val="365F92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Perpetua" w:hAnsi="Perpetua" w:cs="Perpetua"/>
                                  <w:color w:val="365F92"/>
                                  <w:sz w:val="80"/>
                                  <w:szCs w:val="80"/>
                                </w:rPr>
                                <w:t>AzEIP</w:t>
                              </w:r>
                              <w:r>
                                <w:rPr>
                                  <w:rFonts w:ascii="Perpetua" w:hAnsi="Perpetua" w:cs="Perpetua"/>
                                  <w:color w:val="365F92"/>
                                  <w:spacing w:val="-95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 w:hAnsi="Perpetua" w:cs="Perpetua"/>
                                  <w:color w:val="365F92"/>
                                  <w:spacing w:val="-7"/>
                                  <w:sz w:val="80"/>
                                  <w:szCs w:val="80"/>
                                </w:rPr>
                                <w:t>Transition</w:t>
                              </w:r>
                              <w:r>
                                <w:rPr>
                                  <w:rFonts w:ascii="Perpetua" w:hAnsi="Perpetua" w:cs="Perpetua"/>
                                  <w:color w:val="365F92"/>
                                  <w:spacing w:val="-96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 w:hAnsi="Perpetua" w:cs="Perpetua"/>
                                  <w:color w:val="365F92"/>
                                  <w:sz w:val="80"/>
                                  <w:szCs w:val="80"/>
                                </w:rPr>
                                <w:t>Timeline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5E4FB" id="Group 1" o:spid="_x0000_s1026" style="width:688.5pt;height:50.15pt;mso-position-horizontal-relative:char;mso-position-vertical-relative:line" coordsize="13770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">
                <v:shape id="Freeform 3" o:spid="_x0000_s1027" style="position:absolute;left:7;top:7;width:13763;height:904;visibility:visible;mso-wrap-style:square;v-text-anchor:top" coordsize="14132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" path="m,904r14132,l14132,,,,,904xe" filled="f">
                  <v:path arrowok="t" o:connecttype="custom" o:connectlocs="0,904;13763,904;13763,0;0,0;0,90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3704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C534FF1" w14:textId="77777777" w:rsidR="00AE6F78" w:rsidRDefault="00AE6F78" w:rsidP="00AE6F78">
                        <w:pPr>
                          <w:pStyle w:val="ListParagraph"/>
                          <w:kinsoku w:val="0"/>
                          <w:overflowPunct w:val="0"/>
                          <w:spacing w:before="86"/>
                          <w:ind w:left="3343"/>
                          <w:rPr>
                            <w:rFonts w:ascii="Perpetua" w:hAnsi="Perpetua" w:cs="Perpetua"/>
                            <w:color w:val="365F92"/>
                            <w:sz w:val="80"/>
                            <w:szCs w:val="80"/>
                          </w:rPr>
                        </w:pPr>
                        <w:r>
                          <w:rPr>
                            <w:rFonts w:ascii="Perpetua" w:hAnsi="Perpetua" w:cs="Perpetua"/>
                            <w:color w:val="365F92"/>
                            <w:sz w:val="80"/>
                            <w:szCs w:val="80"/>
                          </w:rPr>
                          <w:t>AzEIP</w:t>
                        </w:r>
                        <w:r>
                          <w:rPr>
                            <w:rFonts w:ascii="Perpetua" w:hAnsi="Perpetua" w:cs="Perpetua"/>
                            <w:color w:val="365F92"/>
                            <w:spacing w:val="-95"/>
                            <w:sz w:val="80"/>
                            <w:szCs w:val="80"/>
                          </w:rPr>
                          <w:t xml:space="preserve"> </w:t>
                        </w:r>
                        <w:r>
                          <w:rPr>
                            <w:rFonts w:ascii="Perpetua" w:hAnsi="Perpetua" w:cs="Perpetua"/>
                            <w:color w:val="365F92"/>
                            <w:spacing w:val="-7"/>
                            <w:sz w:val="80"/>
                            <w:szCs w:val="80"/>
                          </w:rPr>
                          <w:t>Transition</w:t>
                        </w:r>
                        <w:r>
                          <w:rPr>
                            <w:rFonts w:ascii="Perpetua" w:hAnsi="Perpetua" w:cs="Perpetua"/>
                            <w:color w:val="365F92"/>
                            <w:spacing w:val="-96"/>
                            <w:sz w:val="80"/>
                            <w:szCs w:val="80"/>
                          </w:rPr>
                          <w:t xml:space="preserve"> </w:t>
                        </w:r>
                        <w:r>
                          <w:rPr>
                            <w:rFonts w:ascii="Perpetua" w:hAnsi="Perpetua" w:cs="Perpetua"/>
                            <w:color w:val="365F92"/>
                            <w:sz w:val="80"/>
                            <w:szCs w:val="80"/>
                          </w:rPr>
                          <w:t>Timeline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95D7E4" w14:textId="77777777" w:rsidR="00AE6F78" w:rsidRPr="00AE6F78" w:rsidRDefault="00AE6F78" w:rsidP="00AE6F7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373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3060"/>
        <w:gridCol w:w="4050"/>
        <w:gridCol w:w="3780"/>
      </w:tblGrid>
      <w:tr w:rsidR="00452C58" w:rsidRPr="00AE6F78" w14:paraId="42B2BC08" w14:textId="77777777" w:rsidTr="00927E47">
        <w:trPr>
          <w:trHeight w:val="601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3D87EB71" w14:textId="77777777" w:rsidR="005A4BE4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F78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  <w:p w14:paraId="22602EEF" w14:textId="77777777" w:rsidR="00927E47" w:rsidRPr="00AE6F78" w:rsidRDefault="00927E47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5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5EF55B57" w14:textId="77777777" w:rsidR="005A4BE4" w:rsidRPr="00AE6F78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Child </w:t>
            </w:r>
            <w:r w:rsidRPr="00AE6F78">
              <w:rPr>
                <w:rFonts w:ascii="Arial" w:hAnsi="Arial" w:cs="Arial"/>
                <w:b/>
                <w:bCs/>
                <w:color w:val="BB2F09"/>
                <w:sz w:val="20"/>
                <w:szCs w:val="20"/>
              </w:rPr>
              <w:t xml:space="preserve">Eligible </w:t>
            </w:r>
            <w:r w:rsidRPr="00AE6F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AzEIP prior to 2 years 6 months old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05BE149E" w14:textId="77777777" w:rsidR="005A4BE4" w:rsidRPr="00927E47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Child </w:t>
            </w:r>
            <w:r w:rsidRPr="00AE6F78">
              <w:rPr>
                <w:rFonts w:ascii="Arial" w:hAnsi="Arial" w:cs="Arial"/>
                <w:b/>
                <w:bCs/>
                <w:color w:val="BB2F09"/>
                <w:sz w:val="20"/>
                <w:szCs w:val="20"/>
              </w:rPr>
              <w:t xml:space="preserve">Eligible </w:t>
            </w:r>
            <w:r w:rsidRPr="00AE6F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AzEIP Between 2 years 6 months</w:t>
            </w:r>
            <w:r w:rsidR="00927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6F78">
              <w:rPr>
                <w:rFonts w:ascii="Arial" w:hAnsi="Arial" w:cs="Arial"/>
                <w:b/>
                <w:bCs/>
                <w:sz w:val="20"/>
                <w:szCs w:val="20"/>
              </w:rPr>
              <w:t>and 2 years 9 old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6829961C" w14:textId="77777777" w:rsidR="00927E47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 w:right="1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Child </w:t>
            </w:r>
            <w:r w:rsidRPr="00AE6F78">
              <w:rPr>
                <w:rFonts w:ascii="Arial" w:hAnsi="Arial" w:cs="Arial"/>
                <w:b/>
                <w:bCs/>
                <w:color w:val="BB2F09"/>
                <w:sz w:val="20"/>
                <w:szCs w:val="20"/>
              </w:rPr>
              <w:t xml:space="preserve">Eligible </w:t>
            </w:r>
            <w:r w:rsidRPr="00AE6F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AzEIP between</w:t>
            </w:r>
          </w:p>
          <w:p w14:paraId="1E70B087" w14:textId="77777777" w:rsidR="00927E47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 w:right="1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F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years 9 months and 2 years</w:t>
            </w:r>
          </w:p>
          <w:p w14:paraId="6430E449" w14:textId="77777777" w:rsidR="005A4BE4" w:rsidRPr="00927E47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 w:right="1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F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927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6F78">
              <w:rPr>
                <w:rFonts w:ascii="Arial" w:hAnsi="Arial" w:cs="Arial"/>
                <w:b/>
                <w:bCs/>
                <w:sz w:val="20"/>
                <w:szCs w:val="20"/>
              </w:rPr>
              <w:t>½ months old</w:t>
            </w:r>
          </w:p>
        </w:tc>
      </w:tr>
      <w:tr w:rsidR="00452C58" w:rsidRPr="00AE6F78" w14:paraId="6EB1BFC2" w14:textId="77777777" w:rsidTr="009B1A1B">
        <w:trPr>
          <w:trHeight w:val="1627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5DE44DE1" w14:textId="77777777" w:rsidR="005A4BE4" w:rsidRPr="00271EC9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5" w:right="1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C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203E0" w:rsidRPr="00271EC9">
              <w:rPr>
                <w:rFonts w:ascii="Arial" w:hAnsi="Arial" w:cs="Arial"/>
                <w:b/>
                <w:bCs/>
                <w:sz w:val="20"/>
                <w:szCs w:val="20"/>
              </w:rPr>
              <w:t>FSP Transition Planning Meeting (TPM)</w:t>
            </w:r>
            <w:r w:rsidR="00927E47" w:rsidRPr="00271E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71EC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Mandatory</w:t>
            </w:r>
          </w:p>
          <w:p w14:paraId="1A8C9BD0" w14:textId="77777777" w:rsidR="00B533D5" w:rsidRDefault="00B533D5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243B2" w14:textId="77777777" w:rsidR="00452C58" w:rsidRDefault="00927E47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TPM m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 xml:space="preserve">ust meet </w:t>
            </w:r>
            <w:r w:rsidR="00271EC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 xml:space="preserve">requirements of an IFSP meeting and </w:t>
            </w:r>
            <w:r w:rsidR="00B533D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>transition steps must be documented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the IFSP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2BC1EE" w14:textId="77777777" w:rsidR="00271EC9" w:rsidRPr="00452C58" w:rsidRDefault="00271EC9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B9F21" w14:textId="77777777" w:rsidR="005A4BE4" w:rsidRPr="00452C58" w:rsidRDefault="00DC0CB1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76" w:lineRule="auto"/>
              <w:ind w:left="86" w:right="1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C58">
              <w:rPr>
                <w:rFonts w:ascii="Arial" w:hAnsi="Arial" w:cs="Arial"/>
                <w:sz w:val="18"/>
                <w:szCs w:val="18"/>
              </w:rPr>
              <w:t>The TPM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 xml:space="preserve"> must occur the month the child is 2 years 6 months old, but can </w:t>
            </w:r>
            <w:r w:rsidR="00B533D5">
              <w:rPr>
                <w:rFonts w:ascii="Arial" w:hAnsi="Arial" w:cs="Arial"/>
                <w:sz w:val="18"/>
                <w:szCs w:val="18"/>
              </w:rPr>
              <w:t>occur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 xml:space="preserve"> as early as 2 years 3 months if all parties agree.</w:t>
            </w:r>
          </w:p>
          <w:p w14:paraId="49D47C65" w14:textId="77777777" w:rsidR="005A4BE4" w:rsidRPr="00452C58" w:rsidRDefault="005A4BE4" w:rsidP="009B1A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B50C80" w14:textId="77777777" w:rsidR="005A4BE4" w:rsidRPr="00452C58" w:rsidRDefault="005A4BE4" w:rsidP="009B1A1B">
            <w:pPr>
              <w:pStyle w:val="Default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7439" w14:textId="77777777" w:rsidR="005A4BE4" w:rsidRPr="00452C58" w:rsidRDefault="00DC0CB1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76" w:lineRule="auto"/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C58">
              <w:rPr>
                <w:rFonts w:ascii="Arial" w:hAnsi="Arial" w:cs="Arial"/>
                <w:sz w:val="18"/>
                <w:szCs w:val="18"/>
              </w:rPr>
              <w:t>The TPM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 xml:space="preserve"> must occur at the initial IFSP meeting with the family.</w:t>
            </w:r>
          </w:p>
          <w:p w14:paraId="545093EF" w14:textId="77777777" w:rsidR="005A4BE4" w:rsidRPr="00452C58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76" w:lineRule="auto"/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4820F3" w14:textId="77777777" w:rsidR="005A4BE4" w:rsidRPr="00452C58" w:rsidRDefault="005A4BE4" w:rsidP="009B1A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DE0D" w14:textId="77777777" w:rsidR="005A4BE4" w:rsidRPr="00452C58" w:rsidRDefault="00DC0CB1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76" w:lineRule="auto"/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C58">
              <w:rPr>
                <w:rFonts w:ascii="Arial" w:hAnsi="Arial" w:cs="Arial"/>
                <w:sz w:val="18"/>
                <w:szCs w:val="18"/>
              </w:rPr>
              <w:t>The TPM</w:t>
            </w:r>
            <w:r w:rsidR="005A4BE4" w:rsidRPr="00452C58">
              <w:rPr>
                <w:rFonts w:ascii="Arial" w:hAnsi="Arial" w:cs="Arial"/>
                <w:sz w:val="18"/>
                <w:szCs w:val="18"/>
              </w:rPr>
              <w:t xml:space="preserve"> must occur at the initial IFSP meeting with the family.</w:t>
            </w:r>
          </w:p>
          <w:p w14:paraId="65674F0B" w14:textId="77777777" w:rsidR="005A4BE4" w:rsidRPr="00452C58" w:rsidRDefault="005A4BE4" w:rsidP="009B1A1B">
            <w:pPr>
              <w:tabs>
                <w:tab w:val="left" w:pos="206"/>
              </w:tabs>
              <w:kinsoku w:val="0"/>
              <w:overflowPunct w:val="0"/>
              <w:autoSpaceDE w:val="0"/>
              <w:autoSpaceDN w:val="0"/>
              <w:adjustRightInd w:val="0"/>
              <w:spacing w:before="34" w:after="0" w:line="276" w:lineRule="auto"/>
              <w:ind w:right="103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14:paraId="47504D49" w14:textId="77777777" w:rsidR="005A4BE4" w:rsidRPr="00452C58" w:rsidRDefault="005A4BE4" w:rsidP="009B1A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C58" w:rsidRPr="00AE6F78" w14:paraId="76AAFCB6" w14:textId="77777777" w:rsidTr="00927E47">
        <w:trPr>
          <w:trHeight w:val="840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3416784D" w14:textId="77777777" w:rsidR="00582C16" w:rsidRPr="00271EC9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left="85" w:right="1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C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BF7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ublic </w:t>
            </w:r>
            <w:r w:rsidRPr="00271EC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BF7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ducation </w:t>
            </w:r>
            <w:r w:rsidRPr="00271EC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BF7F43">
              <w:rPr>
                <w:rFonts w:ascii="Arial" w:hAnsi="Arial" w:cs="Arial"/>
                <w:b/>
                <w:bCs/>
                <w:sz w:val="20"/>
                <w:szCs w:val="20"/>
              </w:rPr>
              <w:t>gency (PEA)</w:t>
            </w:r>
            <w:r w:rsidRPr="00271E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Notification Decision</w:t>
            </w:r>
          </w:p>
          <w:p w14:paraId="5D120181" w14:textId="77777777" w:rsidR="00B533D5" w:rsidRDefault="00B533D5" w:rsidP="009B1A1B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D0A269" w14:textId="77777777" w:rsidR="00B533D5" w:rsidRDefault="00927E47" w:rsidP="009B1A1B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Service Coordinator discusses</w:t>
            </w:r>
            <w:r w:rsidR="00BF7F43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required PEA </w:t>
            </w:r>
            <w:r w:rsidR="00B533D5">
              <w:rPr>
                <w:rFonts w:ascii="Arial" w:hAnsi="Arial" w:cs="Arial"/>
                <w:bCs/>
                <w:sz w:val="18"/>
                <w:szCs w:val="18"/>
              </w:rPr>
              <w:t>Notification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B533D5">
              <w:rPr>
                <w:rFonts w:ascii="Arial" w:hAnsi="Arial" w:cs="Arial"/>
                <w:bCs/>
                <w:sz w:val="18"/>
                <w:szCs w:val="18"/>
              </w:rPr>
              <w:t xml:space="preserve">Referral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</w:t>
            </w:r>
            <w:r w:rsidR="00271EC9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school district and Arizona Department of Education</w:t>
            </w:r>
            <w:r w:rsidR="00A01849">
              <w:rPr>
                <w:rFonts w:ascii="Arial" w:hAnsi="Arial" w:cs="Arial"/>
                <w:bCs/>
                <w:sz w:val="18"/>
                <w:szCs w:val="18"/>
              </w:rPr>
              <w:t xml:space="preserve"> (ADE)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including</w:t>
            </w:r>
            <w:r w:rsidR="00271EC9">
              <w:rPr>
                <w:rFonts w:ascii="Arial" w:hAnsi="Arial" w:cs="Arial"/>
                <w:bCs/>
                <w:sz w:val="18"/>
                <w:szCs w:val="18"/>
              </w:rPr>
              <w:t xml:space="preserve"> the sharing of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demographic </w:t>
            </w:r>
            <w:r w:rsidR="00271EC9">
              <w:rPr>
                <w:rFonts w:ascii="Arial" w:hAnsi="Arial" w:cs="Arial"/>
                <w:bCs/>
                <w:sz w:val="18"/>
                <w:szCs w:val="18"/>
              </w:rPr>
              <w:t xml:space="preserve">information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about</w:t>
            </w:r>
            <w:r w:rsidR="00271EC9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child</w:t>
            </w:r>
            <w:r w:rsidR="00B533D5">
              <w:rPr>
                <w:rFonts w:ascii="Arial" w:hAnsi="Arial" w:cs="Arial"/>
                <w:bCs/>
                <w:sz w:val="18"/>
                <w:szCs w:val="18"/>
              </w:rPr>
              <w:t xml:space="preserve"> and family.</w:t>
            </w:r>
          </w:p>
          <w:p w14:paraId="5CF342E0" w14:textId="77777777" w:rsidR="00B533D5" w:rsidRDefault="00B533D5" w:rsidP="009B1A1B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597612" w14:textId="77777777" w:rsidR="00582C16" w:rsidRPr="00452C58" w:rsidRDefault="00B533D5" w:rsidP="009B1A1B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SC explains</w:t>
            </w:r>
            <w:r w:rsidR="00927E47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271EC9">
              <w:rPr>
                <w:rFonts w:ascii="Arial" w:hAnsi="Arial" w:cs="Arial"/>
                <w:bCs/>
                <w:sz w:val="18"/>
                <w:szCs w:val="18"/>
              </w:rPr>
              <w:t xml:space="preserve"> process for </w:t>
            </w:r>
            <w:r w:rsidR="00271EC9" w:rsidRPr="009B1A1B">
              <w:rPr>
                <w:rFonts w:ascii="Arial" w:hAnsi="Arial" w:cs="Arial"/>
                <w:b/>
                <w:bCs/>
                <w:sz w:val="18"/>
                <w:szCs w:val="18"/>
              </w:rPr>
              <w:t>opting out</w:t>
            </w:r>
            <w:r w:rsidR="00271EC9">
              <w:rPr>
                <w:rFonts w:ascii="Arial" w:hAnsi="Arial" w:cs="Arial"/>
                <w:bCs/>
                <w:sz w:val="18"/>
                <w:szCs w:val="18"/>
              </w:rPr>
              <w:t xml:space="preserve"> of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271EC9">
              <w:rPr>
                <w:rFonts w:ascii="Arial" w:hAnsi="Arial" w:cs="Arial"/>
                <w:bCs/>
                <w:sz w:val="18"/>
                <w:szCs w:val="18"/>
              </w:rPr>
              <w:t xml:space="preserve"> PEA </w:t>
            </w:r>
            <w:r w:rsidR="00927E47">
              <w:rPr>
                <w:rFonts w:ascii="Arial" w:hAnsi="Arial" w:cs="Arial"/>
                <w:bCs/>
                <w:sz w:val="18"/>
                <w:szCs w:val="18"/>
              </w:rPr>
              <w:t>notification.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838E" w14:textId="77777777" w:rsidR="005A4BE4" w:rsidRPr="00BF7F43" w:rsidRDefault="00582C16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F43">
              <w:rPr>
                <w:rFonts w:ascii="Arial" w:hAnsi="Arial" w:cs="Arial"/>
                <w:sz w:val="18"/>
                <w:szCs w:val="18"/>
              </w:rPr>
              <w:t>The PEA decision must be made by</w:t>
            </w:r>
            <w:r w:rsidR="005A4BE4" w:rsidRPr="00BF7F43">
              <w:rPr>
                <w:rFonts w:ascii="Arial" w:hAnsi="Arial" w:cs="Arial"/>
                <w:sz w:val="18"/>
                <w:szCs w:val="18"/>
              </w:rPr>
              <w:t xml:space="preserve"> the end of the TPM</w:t>
            </w:r>
            <w:r w:rsidRPr="00BF7F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AAB188" w14:textId="77777777" w:rsidR="00B533D5" w:rsidRPr="00BF7F43" w:rsidRDefault="00B533D5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right="16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698B2A" w14:textId="77777777" w:rsidR="00F203E0" w:rsidRPr="00BF7F43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right="1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</w:t>
            </w:r>
            <w:r w:rsidR="00BF7F43" w:rsidRPr="00BF7F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9B1A1B">
              <w:rPr>
                <w:rFonts w:ascii="Arial" w:hAnsi="Arial" w:cs="Arial"/>
                <w:b/>
                <w:bCs/>
                <w:sz w:val="18"/>
                <w:szCs w:val="18"/>
              </w:rPr>
              <w:t>PEA decision is YES:</w:t>
            </w:r>
            <w:r w:rsidRPr="00BF7F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Service Coordinator will send 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PEA Notification</w:t>
            </w:r>
            <w:r w:rsidR="00B533D5" w:rsidRPr="00BF7F4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Referral form to 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school district by the next business day following the TPM.</w:t>
            </w:r>
          </w:p>
          <w:p w14:paraId="780CC583" w14:textId="77777777" w:rsidR="00F203E0" w:rsidRPr="00BF7F43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86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14:paraId="1D022B27" w14:textId="77777777" w:rsidR="00927E47" w:rsidRPr="00BF7F43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1B">
              <w:rPr>
                <w:rFonts w:ascii="Arial" w:hAnsi="Arial" w:cs="Arial"/>
                <w:b/>
                <w:sz w:val="18"/>
                <w:szCs w:val="18"/>
              </w:rPr>
              <w:t xml:space="preserve">If </w:t>
            </w:r>
            <w:r w:rsidR="00BF7F43" w:rsidRPr="00BF7F43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9B1A1B">
              <w:rPr>
                <w:rFonts w:ascii="Arial" w:hAnsi="Arial" w:cs="Arial"/>
                <w:b/>
                <w:sz w:val="18"/>
                <w:szCs w:val="18"/>
              </w:rPr>
              <w:t>PEA decision is NO:</w:t>
            </w:r>
            <w:r w:rsidR="00B533D5" w:rsidRPr="00BF7F43">
              <w:rPr>
                <w:rFonts w:ascii="Arial" w:hAnsi="Arial" w:cs="Arial"/>
                <w:sz w:val="18"/>
                <w:szCs w:val="18"/>
              </w:rPr>
              <w:t xml:space="preserve"> Parent wants to opt-out.</w:t>
            </w:r>
            <w:r w:rsidR="00BF7F43" w:rsidRPr="00BF7F4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F7F43">
              <w:rPr>
                <w:rFonts w:ascii="Arial" w:hAnsi="Arial" w:cs="Arial"/>
                <w:sz w:val="18"/>
                <w:szCs w:val="18"/>
              </w:rPr>
              <w:t>Service Coordinator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obtains parent signature in the </w:t>
            </w:r>
            <w:r w:rsidRPr="009B1A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opt-out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  <w:r w:rsidR="00BF7F43" w:rsidRPr="00BF7F4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tion of the PEA Notification</w:t>
            </w:r>
            <w:r w:rsidR="00BF7F43" w:rsidRPr="00BF7F4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Referral form</w:t>
            </w:r>
            <w:r w:rsidRPr="009B1A1B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271EC9" w:rsidRPr="009B1A1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The form is then maintained in the child’s record and is not sent to the school district or ADE.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34AE" w14:textId="77777777" w:rsidR="005A4BE4" w:rsidRPr="00BF7F43" w:rsidRDefault="00582C16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 w:right="3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F43">
              <w:rPr>
                <w:rFonts w:ascii="Arial" w:hAnsi="Arial" w:cs="Arial"/>
                <w:sz w:val="18"/>
                <w:szCs w:val="18"/>
              </w:rPr>
              <w:t>The PEA decision must be made by the end of the visit in which AzEIP eligibility is determined.</w:t>
            </w:r>
          </w:p>
          <w:p w14:paraId="2877FC49" w14:textId="77777777" w:rsidR="00B533D5" w:rsidRPr="00BF7F43" w:rsidRDefault="00B533D5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 w:right="358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14:paraId="1E1646C7" w14:textId="77777777" w:rsidR="00F203E0" w:rsidRPr="00BF7F43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right="1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</w:t>
            </w:r>
            <w:r w:rsidR="00BF7F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9B1A1B">
              <w:rPr>
                <w:rFonts w:ascii="Arial" w:hAnsi="Arial" w:cs="Arial"/>
                <w:b/>
                <w:bCs/>
                <w:sz w:val="18"/>
                <w:szCs w:val="18"/>
              </w:rPr>
              <w:t>PEA decision is YES:</w:t>
            </w:r>
            <w:r w:rsidRPr="00BF7F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Service Coordinator will send 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PEA Notification Referral form to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 district by the next business day following the visit in which AzEIP eligibility is determined.</w:t>
            </w:r>
          </w:p>
          <w:p w14:paraId="57A5F3FE" w14:textId="77777777" w:rsidR="00B533D5" w:rsidRPr="00BF7F43" w:rsidRDefault="00B533D5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 w:right="358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14:paraId="148E3DDA" w14:textId="77777777" w:rsidR="00271EC9" w:rsidRPr="009B1A1B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B1A1B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BF7F43">
              <w:rPr>
                <w:rFonts w:ascii="Arial" w:hAnsi="Arial" w:cs="Arial"/>
                <w:b/>
                <w:sz w:val="18"/>
                <w:szCs w:val="18"/>
              </w:rPr>
              <w:t xml:space="preserve"> the</w:t>
            </w:r>
            <w:r w:rsidRPr="009B1A1B">
              <w:rPr>
                <w:rFonts w:ascii="Arial" w:hAnsi="Arial" w:cs="Arial"/>
                <w:b/>
                <w:sz w:val="18"/>
                <w:szCs w:val="18"/>
              </w:rPr>
              <w:t xml:space="preserve"> PEA decision is NO</w:t>
            </w:r>
            <w:r w:rsidRPr="00BF7F4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533D5" w:rsidRPr="00BF7F43">
              <w:rPr>
                <w:rFonts w:ascii="Arial" w:hAnsi="Arial" w:cs="Arial"/>
                <w:sz w:val="18"/>
                <w:szCs w:val="18"/>
              </w:rPr>
              <w:t xml:space="preserve">Parent wants to opt-out. </w:t>
            </w:r>
            <w:r w:rsidRPr="00BF7F43">
              <w:rPr>
                <w:rFonts w:ascii="Arial" w:hAnsi="Arial" w:cs="Arial"/>
                <w:sz w:val="18"/>
                <w:szCs w:val="18"/>
              </w:rPr>
              <w:t>Service Coordinator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obtains parent signature in the </w:t>
            </w:r>
            <w:r w:rsidRPr="009B1A1B">
              <w:rPr>
                <w:rFonts w:ascii="Arial" w:hAnsi="Arial" w:cs="Arial"/>
                <w:b/>
                <w:color w:val="000000"/>
                <w:sz w:val="18"/>
                <w:szCs w:val="18"/>
              </w:rPr>
              <w:t>opt-out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po</w:t>
            </w:r>
            <w:r w:rsidR="00BF7F4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tion of the PEA Notification Referral form.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1EC9" w:rsidRPr="009B1A1B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form is then maintained in the child’s record and is not sent to the school district or ADE.</w:t>
            </w:r>
          </w:p>
          <w:p w14:paraId="2FE7A139" w14:textId="77777777" w:rsidR="005A4BE4" w:rsidRPr="00BF7F43" w:rsidRDefault="005A4BE4" w:rsidP="009B1A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D70E" w14:textId="77777777" w:rsidR="00582C16" w:rsidRPr="00BF7F43" w:rsidRDefault="00582C16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left="83" w:right="3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F43">
              <w:rPr>
                <w:rFonts w:ascii="Arial" w:hAnsi="Arial" w:cs="Arial"/>
                <w:sz w:val="18"/>
                <w:szCs w:val="18"/>
              </w:rPr>
              <w:t>The PEA decision must be made by the end of the visit in which AzEIP eligibility is determined.</w:t>
            </w:r>
          </w:p>
          <w:p w14:paraId="5AE71BA3" w14:textId="77777777" w:rsidR="00F203E0" w:rsidRPr="00BF7F43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6" w:lineRule="auto"/>
              <w:ind w:right="358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14:paraId="6F1C171A" w14:textId="77777777" w:rsidR="00F203E0" w:rsidRPr="00BF7F43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left="85" w:right="1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</w:t>
            </w:r>
            <w:r w:rsidR="00BF7F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9B1A1B">
              <w:rPr>
                <w:rFonts w:ascii="Arial" w:hAnsi="Arial" w:cs="Arial"/>
                <w:b/>
                <w:bCs/>
                <w:sz w:val="18"/>
                <w:szCs w:val="18"/>
              </w:rPr>
              <w:t>PEA decision is YES:</w:t>
            </w:r>
            <w:r w:rsidRPr="00BF7F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Service Coordinator will send 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PEA Notification Referral form to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 district </w:t>
            </w:r>
            <w:r w:rsidR="00DC0CB1" w:rsidRPr="00BF7F43">
              <w:rPr>
                <w:rFonts w:ascii="Arial" w:hAnsi="Arial" w:cs="Arial"/>
                <w:b/>
                <w:sz w:val="18"/>
                <w:szCs w:val="18"/>
              </w:rPr>
              <w:t>and ADE</w:t>
            </w:r>
            <w:r w:rsidR="00DC0CB1" w:rsidRPr="00BF7F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by the next business day following the visit in which AzEIP eligibility is determined.</w:t>
            </w:r>
          </w:p>
          <w:p w14:paraId="23AF26F3" w14:textId="77777777" w:rsidR="00271EC9" w:rsidRPr="009B1A1B" w:rsidRDefault="00F203E0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8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B1A1B">
              <w:rPr>
                <w:rFonts w:ascii="Arial" w:hAnsi="Arial" w:cs="Arial"/>
                <w:b/>
                <w:sz w:val="18"/>
                <w:szCs w:val="18"/>
              </w:rPr>
              <w:t xml:space="preserve">If </w:t>
            </w:r>
            <w:r w:rsidR="00BF7F43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9B1A1B">
              <w:rPr>
                <w:rFonts w:ascii="Arial" w:hAnsi="Arial" w:cs="Arial"/>
                <w:b/>
                <w:sz w:val="18"/>
                <w:szCs w:val="18"/>
              </w:rPr>
              <w:t>PEA decision is NO:</w:t>
            </w:r>
            <w:r w:rsidRPr="00BF7F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3D5" w:rsidRPr="00BF7F43">
              <w:rPr>
                <w:rFonts w:ascii="Arial" w:hAnsi="Arial" w:cs="Arial"/>
                <w:sz w:val="18"/>
                <w:szCs w:val="18"/>
              </w:rPr>
              <w:t xml:space="preserve">Parent wants to opt-out. </w:t>
            </w:r>
            <w:r w:rsidRPr="00BF7F43">
              <w:rPr>
                <w:rFonts w:ascii="Arial" w:hAnsi="Arial" w:cs="Arial"/>
                <w:sz w:val="18"/>
                <w:szCs w:val="18"/>
              </w:rPr>
              <w:t>Service Coordinator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obtains parent signature in the </w:t>
            </w:r>
            <w:r w:rsidRPr="009B1A1B">
              <w:rPr>
                <w:rFonts w:ascii="Arial" w:hAnsi="Arial" w:cs="Arial"/>
                <w:b/>
                <w:color w:val="000000"/>
                <w:sz w:val="18"/>
                <w:szCs w:val="18"/>
              </w:rPr>
              <w:t>opt-out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po</w:t>
            </w:r>
            <w:r w:rsidR="00BF7F4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BF7F43">
              <w:rPr>
                <w:rFonts w:ascii="Arial" w:hAnsi="Arial" w:cs="Arial"/>
                <w:color w:val="000000"/>
                <w:sz w:val="18"/>
                <w:szCs w:val="18"/>
              </w:rPr>
              <w:t>tion of the</w:t>
            </w:r>
            <w:r w:rsidR="00271EC9" w:rsidRPr="00BF7F43">
              <w:rPr>
                <w:rFonts w:ascii="Arial" w:hAnsi="Arial" w:cs="Arial"/>
                <w:color w:val="000000"/>
                <w:sz w:val="18"/>
                <w:szCs w:val="18"/>
              </w:rPr>
              <w:t xml:space="preserve"> PEA Notification Referral form.  </w:t>
            </w:r>
            <w:r w:rsidR="00271EC9" w:rsidRPr="009B1A1B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form is then maintained in the child’s record and is not sent to the school district or ADE.</w:t>
            </w:r>
          </w:p>
          <w:p w14:paraId="1175FE57" w14:textId="77777777" w:rsidR="00927E47" w:rsidRPr="00BF7F43" w:rsidRDefault="00927E47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C58" w:rsidRPr="00AE6F78" w14:paraId="01D8C980" w14:textId="77777777" w:rsidTr="00927E47">
        <w:trPr>
          <w:trHeight w:val="1681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18ADB94C" w14:textId="77777777" w:rsidR="00B533D5" w:rsidRDefault="005A4BE4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left="85" w:right="1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C9">
              <w:rPr>
                <w:rFonts w:ascii="Arial" w:hAnsi="Arial" w:cs="Arial"/>
                <w:b/>
                <w:bCs/>
                <w:sz w:val="20"/>
                <w:szCs w:val="20"/>
              </w:rPr>
              <w:t>Transition Conference</w:t>
            </w:r>
          </w:p>
          <w:p w14:paraId="5BAA50BB" w14:textId="77777777" w:rsidR="00B533D5" w:rsidRDefault="00B533D5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left="85" w:right="1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E7F1A6" w14:textId="77777777" w:rsidR="005A4BE4" w:rsidRPr="00927E47" w:rsidRDefault="00BF7F43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6" w:lineRule="auto"/>
              <w:ind w:left="85" w:right="1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</w:t>
            </w:r>
            <w:r w:rsidR="00271EC9">
              <w:rPr>
                <w:rFonts w:ascii="Arial" w:hAnsi="Arial" w:cs="Arial"/>
                <w:sz w:val="18"/>
                <w:szCs w:val="18"/>
              </w:rPr>
              <w:t>arent</w:t>
            </w:r>
            <w:r w:rsidR="005A4BE4" w:rsidRPr="00927E47">
              <w:rPr>
                <w:rFonts w:ascii="Arial" w:hAnsi="Arial" w:cs="Arial"/>
                <w:sz w:val="18"/>
                <w:szCs w:val="18"/>
              </w:rPr>
              <w:t xml:space="preserve"> can </w:t>
            </w:r>
            <w:r w:rsidR="00DC0CB1" w:rsidRPr="00927E47">
              <w:rPr>
                <w:rFonts w:ascii="Arial" w:hAnsi="Arial" w:cs="Arial"/>
                <w:sz w:val="18"/>
                <w:szCs w:val="18"/>
              </w:rPr>
              <w:t>agree or not agree to h</w:t>
            </w:r>
            <w:r w:rsidR="00271EC9">
              <w:rPr>
                <w:rFonts w:ascii="Arial" w:hAnsi="Arial" w:cs="Arial"/>
                <w:sz w:val="18"/>
                <w:szCs w:val="18"/>
              </w:rPr>
              <w:t>ave this meeting. If the parent</w:t>
            </w:r>
            <w:r w:rsidR="00DC0CB1" w:rsidRPr="00927E47">
              <w:rPr>
                <w:rFonts w:ascii="Arial" w:hAnsi="Arial" w:cs="Arial"/>
                <w:sz w:val="18"/>
                <w:szCs w:val="18"/>
              </w:rPr>
              <w:t xml:space="preserve"> agree</w:t>
            </w:r>
            <w:r w:rsidR="00271EC9">
              <w:rPr>
                <w:rFonts w:ascii="Arial" w:hAnsi="Arial" w:cs="Arial"/>
                <w:sz w:val="18"/>
                <w:szCs w:val="18"/>
              </w:rPr>
              <w:t>s</w:t>
            </w:r>
            <w:r w:rsidR="00DC0CB1" w:rsidRPr="00927E47">
              <w:rPr>
                <w:rFonts w:ascii="Arial" w:hAnsi="Arial" w:cs="Arial"/>
                <w:sz w:val="18"/>
                <w:szCs w:val="18"/>
              </w:rPr>
              <w:t xml:space="preserve">, the school district </w:t>
            </w:r>
            <w:r w:rsidR="00DC0CB1" w:rsidRPr="00927E47">
              <w:rPr>
                <w:rFonts w:ascii="Arial" w:hAnsi="Arial" w:cs="Arial"/>
                <w:b/>
                <w:color w:val="FF0000"/>
                <w:sz w:val="18"/>
                <w:szCs w:val="18"/>
              </w:rPr>
              <w:t>must be</w:t>
            </w:r>
            <w:r w:rsidR="005A4BE4" w:rsidRPr="00927E4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invited</w:t>
            </w:r>
            <w:r w:rsidR="00DC0CB1" w:rsidRPr="00927E4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27E47">
              <w:rPr>
                <w:rFonts w:ascii="Arial" w:hAnsi="Arial" w:cs="Arial"/>
                <w:color w:val="000000"/>
                <w:sz w:val="18"/>
                <w:szCs w:val="18"/>
              </w:rPr>
              <w:t xml:space="preserve">  The Transition Conference must meet the requirements of an IFSP meeting</w:t>
            </w:r>
            <w:r w:rsidR="00927E4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2D5E" w14:textId="77777777" w:rsidR="005A4BE4" w:rsidRPr="00927E47" w:rsidRDefault="00DC0CB1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8" w:lineRule="auto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7E47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BF7F4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927E47">
              <w:rPr>
                <w:rFonts w:ascii="Arial" w:hAnsi="Arial" w:cs="Arial"/>
                <w:sz w:val="18"/>
                <w:szCs w:val="18"/>
              </w:rPr>
              <w:t>parent agrees to a Transition Conference, it must be held on or before the day</w:t>
            </w:r>
            <w:r w:rsidR="005A4BE4" w:rsidRPr="00927E47">
              <w:rPr>
                <w:rFonts w:ascii="Arial" w:hAnsi="Arial" w:cs="Arial"/>
                <w:sz w:val="18"/>
                <w:szCs w:val="18"/>
              </w:rPr>
              <w:t xml:space="preserve"> the child is 2 years 9 months old.</w:t>
            </w:r>
          </w:p>
          <w:p w14:paraId="368F549A" w14:textId="77777777" w:rsidR="00133B00" w:rsidRDefault="00133B00" w:rsidP="00AE6F78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8" w:lineRule="auto"/>
              <w:ind w:left="86"/>
              <w:rPr>
                <w:rFonts w:ascii="Arial" w:hAnsi="Arial" w:cs="Arial"/>
                <w:sz w:val="18"/>
                <w:szCs w:val="18"/>
              </w:rPr>
            </w:pPr>
          </w:p>
          <w:p w14:paraId="33AD6FB0" w14:textId="77777777" w:rsidR="005A4BE4" w:rsidRPr="00927E47" w:rsidRDefault="00BF7F43" w:rsidP="009B1A1B">
            <w:pPr>
              <w:pStyle w:val="NoSpacing"/>
              <w:jc w:val="center"/>
            </w:pPr>
            <w:r w:rsidRPr="009B1A1B">
              <w:rPr>
                <w:rFonts w:ascii="Arial" w:hAnsi="Arial" w:cs="Arial"/>
                <w:i/>
                <w:sz w:val="18"/>
                <w:szCs w:val="18"/>
              </w:rPr>
              <w:t>The s</w:t>
            </w:r>
            <w:r w:rsidR="00133B00" w:rsidRPr="009B1A1B">
              <w:rPr>
                <w:rFonts w:ascii="Arial" w:hAnsi="Arial" w:cs="Arial"/>
                <w:i/>
                <w:sz w:val="18"/>
                <w:szCs w:val="18"/>
              </w:rPr>
              <w:t xml:space="preserve">chool district </w:t>
            </w:r>
            <w:r w:rsidR="00133B00" w:rsidRPr="009B1A1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must be invited</w:t>
            </w:r>
            <w:r w:rsidRPr="009B1A1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Pr="009B1A1B">
              <w:rPr>
                <w:rFonts w:ascii="Arial" w:hAnsi="Arial" w:cs="Arial"/>
                <w:i/>
                <w:sz w:val="18"/>
                <w:szCs w:val="18"/>
              </w:rPr>
              <w:t>but if a representative from the school district is unable to attend, the Service Coordinator</w:t>
            </w:r>
            <w:r w:rsidRPr="009B1A1B">
              <w:rPr>
                <w:i/>
              </w:rPr>
              <w:t xml:space="preserve"> </w:t>
            </w:r>
            <w:r w:rsidRPr="009B1A1B">
              <w:rPr>
                <w:rFonts w:ascii="Arial" w:hAnsi="Arial" w:cs="Arial"/>
                <w:i/>
                <w:sz w:val="18"/>
                <w:szCs w:val="18"/>
              </w:rPr>
              <w:t>must still hold the Transition Conference.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8151" w14:textId="77777777" w:rsidR="00BF7F43" w:rsidRPr="00927E47" w:rsidRDefault="00271EC9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8" w:lineRule="auto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BF7F4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parent </w:t>
            </w:r>
            <w:r w:rsidR="00DC0CB1" w:rsidRPr="00927E47">
              <w:rPr>
                <w:rFonts w:ascii="Arial" w:hAnsi="Arial" w:cs="Arial"/>
                <w:sz w:val="18"/>
                <w:szCs w:val="18"/>
              </w:rPr>
              <w:t>agrees to a Transition Conference, it must be held on or before the day th</w:t>
            </w:r>
            <w:r w:rsidR="00452C58" w:rsidRPr="00927E47">
              <w:rPr>
                <w:rFonts w:ascii="Arial" w:hAnsi="Arial" w:cs="Arial"/>
                <w:sz w:val="18"/>
                <w:szCs w:val="18"/>
              </w:rPr>
              <w:t>e child is 2 years 9 months old</w:t>
            </w:r>
            <w:r w:rsidR="00B533D5">
              <w:rPr>
                <w:rFonts w:ascii="Arial" w:hAnsi="Arial" w:cs="Arial"/>
                <w:sz w:val="18"/>
                <w:szCs w:val="18"/>
              </w:rPr>
              <w:t>.</w:t>
            </w:r>
            <w:r w:rsidR="00452C58" w:rsidRPr="00927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3D5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="00DC0CB1" w:rsidRPr="00927E47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5A4BE4" w:rsidRPr="00927E47">
              <w:rPr>
                <w:rFonts w:ascii="Arial" w:hAnsi="Arial" w:cs="Arial"/>
                <w:sz w:val="18"/>
                <w:szCs w:val="18"/>
              </w:rPr>
              <w:t>ay be combined with the</w:t>
            </w:r>
            <w:r w:rsidR="00452C58" w:rsidRPr="00927E47">
              <w:rPr>
                <w:rFonts w:ascii="Arial" w:hAnsi="Arial" w:cs="Arial"/>
                <w:sz w:val="18"/>
                <w:szCs w:val="18"/>
              </w:rPr>
              <w:t xml:space="preserve"> Initial</w:t>
            </w:r>
            <w:r w:rsidR="005A4BE4" w:rsidRPr="00927E47">
              <w:rPr>
                <w:rFonts w:ascii="Arial" w:hAnsi="Arial" w:cs="Arial"/>
                <w:sz w:val="18"/>
                <w:szCs w:val="18"/>
              </w:rPr>
              <w:t xml:space="preserve"> IFSP</w:t>
            </w:r>
            <w:r w:rsidR="00452C58" w:rsidRPr="00927E47">
              <w:rPr>
                <w:rFonts w:ascii="Arial" w:hAnsi="Arial" w:cs="Arial"/>
                <w:sz w:val="18"/>
                <w:szCs w:val="18"/>
              </w:rPr>
              <w:t>/TPM. When this occurs, the Transition Conference immediately follows completion of the Initial IFSP/TPM.</w:t>
            </w:r>
          </w:p>
          <w:p w14:paraId="3847B3C1" w14:textId="77777777" w:rsidR="00BF7F43" w:rsidRPr="009B1A1B" w:rsidRDefault="00BF7F43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8" w:lineRule="auto"/>
              <w:ind w:left="8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C7B6DA" w14:textId="77777777" w:rsidR="005A4BE4" w:rsidRPr="00927E47" w:rsidRDefault="00BF7F43" w:rsidP="009B1A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1B">
              <w:rPr>
                <w:rFonts w:ascii="Arial" w:hAnsi="Arial" w:cs="Arial"/>
                <w:i/>
                <w:sz w:val="18"/>
                <w:szCs w:val="18"/>
              </w:rPr>
              <w:t xml:space="preserve">The school district </w:t>
            </w:r>
            <w:r w:rsidRPr="009B1A1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must be invited, </w:t>
            </w:r>
            <w:r w:rsidRPr="009B1A1B">
              <w:rPr>
                <w:rFonts w:ascii="Arial" w:hAnsi="Arial" w:cs="Arial"/>
                <w:i/>
                <w:sz w:val="18"/>
                <w:szCs w:val="18"/>
              </w:rPr>
              <w:t>but if a representative from the school district is unable to attend, the Service Coordinator</w:t>
            </w:r>
            <w:r w:rsidRPr="009B1A1B">
              <w:rPr>
                <w:i/>
              </w:rPr>
              <w:t xml:space="preserve"> </w:t>
            </w:r>
            <w:r w:rsidRPr="009B1A1B">
              <w:rPr>
                <w:rFonts w:ascii="Arial" w:hAnsi="Arial" w:cs="Arial"/>
                <w:i/>
                <w:sz w:val="18"/>
                <w:szCs w:val="18"/>
              </w:rPr>
              <w:t>must still hold the Transition Conference.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8476" w14:textId="77777777" w:rsidR="00452C58" w:rsidRPr="00927E47" w:rsidRDefault="00452C58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8" w:lineRule="auto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7E47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BF7F4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927E47">
              <w:rPr>
                <w:rFonts w:ascii="Arial" w:hAnsi="Arial" w:cs="Arial"/>
                <w:sz w:val="18"/>
                <w:szCs w:val="18"/>
              </w:rPr>
              <w:t>parent agrees to a Transition Conference, it may be combined with the Initial IFSP/TPM. When this occurs, the Transition Conference immediately follows completion of the Initial IFSP/TPM.</w:t>
            </w:r>
          </w:p>
          <w:p w14:paraId="08EC96B6" w14:textId="77777777" w:rsidR="00BF7F43" w:rsidRDefault="00BF7F43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78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08C" w14:textId="77777777" w:rsidR="005A4BE4" w:rsidRPr="009B1A1B" w:rsidRDefault="00BF7F43" w:rsidP="009B1A1B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76" w:lineRule="auto"/>
              <w:ind w:left="83" w:right="26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B1A1B">
              <w:rPr>
                <w:rFonts w:ascii="Arial" w:hAnsi="Arial" w:cs="Arial"/>
                <w:i/>
                <w:sz w:val="18"/>
                <w:szCs w:val="18"/>
              </w:rPr>
              <w:t xml:space="preserve">The school district </w:t>
            </w:r>
            <w:r w:rsidRPr="009B1A1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must be invited, </w:t>
            </w:r>
            <w:r w:rsidRPr="009B1A1B">
              <w:rPr>
                <w:rFonts w:ascii="Arial" w:hAnsi="Arial" w:cs="Arial"/>
                <w:i/>
                <w:sz w:val="18"/>
                <w:szCs w:val="18"/>
              </w:rPr>
              <w:t>but if a representative from the school district is unable to attend, the Service Coordinator</w:t>
            </w:r>
            <w:r w:rsidRPr="009B1A1B">
              <w:rPr>
                <w:i/>
              </w:rPr>
              <w:t xml:space="preserve"> </w:t>
            </w:r>
            <w:r w:rsidRPr="009B1A1B">
              <w:rPr>
                <w:rFonts w:ascii="Arial" w:hAnsi="Arial" w:cs="Arial"/>
                <w:i/>
                <w:sz w:val="18"/>
                <w:szCs w:val="18"/>
              </w:rPr>
              <w:t>must still hold the Transition Conference.</w:t>
            </w:r>
          </w:p>
          <w:p w14:paraId="7D10A00B" w14:textId="77777777" w:rsidR="005A4BE4" w:rsidRPr="00927E47" w:rsidRDefault="005A4BE4" w:rsidP="009B1A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B6DE95" w14:textId="77777777" w:rsidR="0035401F" w:rsidRPr="009B1A1B" w:rsidRDefault="009B1A1B">
      <w:pPr>
        <w:rPr>
          <w:sz w:val="16"/>
          <w:szCs w:val="16"/>
        </w:rPr>
      </w:pPr>
      <w:r>
        <w:rPr>
          <w:sz w:val="16"/>
          <w:szCs w:val="16"/>
        </w:rPr>
        <w:t xml:space="preserve">Updated </w:t>
      </w:r>
      <w:r w:rsidRPr="009B1A1B">
        <w:rPr>
          <w:sz w:val="16"/>
          <w:szCs w:val="16"/>
        </w:rPr>
        <w:t xml:space="preserve">by Sunrise Therapy from AzEIP Transition Timeline document on </w:t>
      </w:r>
      <w:hyperlink r:id="rId6" w:history="1">
        <w:r w:rsidRPr="009B1A1B">
          <w:rPr>
            <w:rStyle w:val="Hyperlink"/>
            <w:sz w:val="16"/>
            <w:szCs w:val="16"/>
          </w:rPr>
          <w:t>www.azdes.gov/azeip</w:t>
        </w:r>
      </w:hyperlink>
      <w:r w:rsidRPr="009B1A1B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1A1B">
        <w:rPr>
          <w:sz w:val="16"/>
          <w:szCs w:val="16"/>
        </w:rPr>
        <w:t>09/2017</w:t>
      </w:r>
    </w:p>
    <w:sectPr w:rsidR="0035401F" w:rsidRPr="009B1A1B" w:rsidSect="00271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3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412" w:hanging="123"/>
      </w:pPr>
    </w:lvl>
    <w:lvl w:ilvl="2">
      <w:numFmt w:val="bullet"/>
      <w:lvlText w:val="•"/>
      <w:lvlJc w:val="left"/>
      <w:pPr>
        <w:ind w:left="744" w:hanging="123"/>
      </w:pPr>
    </w:lvl>
    <w:lvl w:ilvl="3">
      <w:numFmt w:val="bullet"/>
      <w:lvlText w:val="•"/>
      <w:lvlJc w:val="left"/>
      <w:pPr>
        <w:ind w:left="1076" w:hanging="123"/>
      </w:pPr>
    </w:lvl>
    <w:lvl w:ilvl="4">
      <w:numFmt w:val="bullet"/>
      <w:lvlText w:val="•"/>
      <w:lvlJc w:val="left"/>
      <w:pPr>
        <w:ind w:left="1408" w:hanging="123"/>
      </w:pPr>
    </w:lvl>
    <w:lvl w:ilvl="5">
      <w:numFmt w:val="bullet"/>
      <w:lvlText w:val="•"/>
      <w:lvlJc w:val="left"/>
      <w:pPr>
        <w:ind w:left="1740" w:hanging="123"/>
      </w:pPr>
    </w:lvl>
    <w:lvl w:ilvl="6">
      <w:numFmt w:val="bullet"/>
      <w:lvlText w:val="•"/>
      <w:lvlJc w:val="left"/>
      <w:pPr>
        <w:ind w:left="2072" w:hanging="123"/>
      </w:pPr>
    </w:lvl>
    <w:lvl w:ilvl="7">
      <w:numFmt w:val="bullet"/>
      <w:lvlText w:val="•"/>
      <w:lvlJc w:val="left"/>
      <w:pPr>
        <w:ind w:left="2404" w:hanging="123"/>
      </w:pPr>
    </w:lvl>
    <w:lvl w:ilvl="8">
      <w:numFmt w:val="bullet"/>
      <w:lvlText w:val="•"/>
      <w:lvlJc w:val="left"/>
      <w:pPr>
        <w:ind w:left="2736" w:hanging="12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30" w:hanging="123"/>
      </w:pPr>
    </w:lvl>
    <w:lvl w:ilvl="2">
      <w:numFmt w:val="bullet"/>
      <w:lvlText w:val="•"/>
      <w:lvlJc w:val="left"/>
      <w:pPr>
        <w:ind w:left="581" w:hanging="123"/>
      </w:pPr>
    </w:lvl>
    <w:lvl w:ilvl="3">
      <w:numFmt w:val="bullet"/>
      <w:lvlText w:val="•"/>
      <w:lvlJc w:val="left"/>
      <w:pPr>
        <w:ind w:left="832" w:hanging="123"/>
      </w:pPr>
    </w:lvl>
    <w:lvl w:ilvl="4">
      <w:numFmt w:val="bullet"/>
      <w:lvlText w:val="•"/>
      <w:lvlJc w:val="left"/>
      <w:pPr>
        <w:ind w:left="1083" w:hanging="123"/>
      </w:pPr>
    </w:lvl>
    <w:lvl w:ilvl="5">
      <w:numFmt w:val="bullet"/>
      <w:lvlText w:val="•"/>
      <w:lvlJc w:val="left"/>
      <w:pPr>
        <w:ind w:left="1334" w:hanging="123"/>
      </w:pPr>
    </w:lvl>
    <w:lvl w:ilvl="6">
      <w:numFmt w:val="bullet"/>
      <w:lvlText w:val="•"/>
      <w:lvlJc w:val="left"/>
      <w:pPr>
        <w:ind w:left="1585" w:hanging="123"/>
      </w:pPr>
    </w:lvl>
    <w:lvl w:ilvl="7">
      <w:numFmt w:val="bullet"/>
      <w:lvlText w:val="•"/>
      <w:lvlJc w:val="left"/>
      <w:pPr>
        <w:ind w:left="1836" w:hanging="123"/>
      </w:pPr>
    </w:lvl>
    <w:lvl w:ilvl="8">
      <w:numFmt w:val="bullet"/>
      <w:lvlText w:val="•"/>
      <w:lvlJc w:val="left"/>
      <w:pPr>
        <w:ind w:left="2087" w:hanging="123"/>
      </w:pPr>
    </w:lvl>
  </w:abstractNum>
  <w:abstractNum w:abstractNumId="2" w15:restartNumberingAfterBreak="0">
    <w:nsid w:val="53FF31B3"/>
    <w:multiLevelType w:val="hybridMultilevel"/>
    <w:tmpl w:val="9EE0873E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78"/>
    <w:rsid w:val="00133B00"/>
    <w:rsid w:val="001E5AB5"/>
    <w:rsid w:val="00271EC9"/>
    <w:rsid w:val="002D4212"/>
    <w:rsid w:val="003A14BC"/>
    <w:rsid w:val="00452C58"/>
    <w:rsid w:val="00546B85"/>
    <w:rsid w:val="00572A78"/>
    <w:rsid w:val="00582C16"/>
    <w:rsid w:val="005A4BE4"/>
    <w:rsid w:val="005B60BC"/>
    <w:rsid w:val="00927E47"/>
    <w:rsid w:val="009B1A1B"/>
    <w:rsid w:val="00A01849"/>
    <w:rsid w:val="00A33414"/>
    <w:rsid w:val="00AE50CA"/>
    <w:rsid w:val="00AE6F78"/>
    <w:rsid w:val="00B533D5"/>
    <w:rsid w:val="00BA2A64"/>
    <w:rsid w:val="00BC6514"/>
    <w:rsid w:val="00BF5425"/>
    <w:rsid w:val="00BF7F43"/>
    <w:rsid w:val="00C635E1"/>
    <w:rsid w:val="00C96FAF"/>
    <w:rsid w:val="00DC0CB1"/>
    <w:rsid w:val="00DE7BFD"/>
    <w:rsid w:val="00F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1DC9"/>
  <w15:chartTrackingRefBased/>
  <w15:docId w15:val="{A5D095EB-C2E3-4432-826C-0603B826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F78"/>
    <w:pPr>
      <w:ind w:left="720"/>
      <w:contextualSpacing/>
    </w:pPr>
  </w:style>
  <w:style w:type="paragraph" w:customStyle="1" w:styleId="Default">
    <w:name w:val="Default"/>
    <w:rsid w:val="00AE6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2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zdes.gov/aze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A4EB-3BE3-4362-84C5-DFAEAD4C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Economic Security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Goitia, Tanya, J</dc:creator>
  <cp:keywords/>
  <dc:description/>
  <cp:lastModifiedBy>Julie Sorrick</cp:lastModifiedBy>
  <cp:revision>2</cp:revision>
  <cp:lastPrinted>2017-08-17T22:09:00Z</cp:lastPrinted>
  <dcterms:created xsi:type="dcterms:W3CDTF">2018-09-14T17:14:00Z</dcterms:created>
  <dcterms:modified xsi:type="dcterms:W3CDTF">2018-09-14T17:14:00Z</dcterms:modified>
</cp:coreProperties>
</file>